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D1DA2" w14:textId="637458CE" w:rsidR="00872C19" w:rsidRPr="00AE329F" w:rsidRDefault="001353C0">
      <w:pPr>
        <w:rPr>
          <w:b/>
          <w:bCs/>
          <w:sz w:val="24"/>
          <w:szCs w:val="24"/>
        </w:rPr>
      </w:pPr>
      <w:r w:rsidRPr="00AE329F">
        <w:rPr>
          <w:b/>
          <w:bCs/>
          <w:sz w:val="24"/>
          <w:szCs w:val="24"/>
        </w:rPr>
        <w:t xml:space="preserve">Sondervotum </w:t>
      </w:r>
      <w:r w:rsidRPr="00AE329F">
        <w:rPr>
          <w:b/>
          <w:bCs/>
          <w:sz w:val="24"/>
          <w:szCs w:val="24"/>
        </w:rPr>
        <w:t xml:space="preserve">der DGKiZ zur Leitlinie „Stillen“ </w:t>
      </w:r>
    </w:p>
    <w:p w14:paraId="1D41B0A6" w14:textId="77777777" w:rsidR="001353C0" w:rsidRPr="00AE329F" w:rsidRDefault="001353C0">
      <w:pPr>
        <w:rPr>
          <w:sz w:val="24"/>
          <w:szCs w:val="24"/>
        </w:rPr>
      </w:pPr>
    </w:p>
    <w:p w14:paraId="54264152" w14:textId="6B308DED" w:rsidR="001353C0" w:rsidRPr="00AE329F" w:rsidRDefault="001353C0">
      <w:pPr>
        <w:rPr>
          <w:sz w:val="24"/>
          <w:szCs w:val="24"/>
        </w:rPr>
      </w:pPr>
      <w:r w:rsidRPr="00AE329F">
        <w:rPr>
          <w:sz w:val="24"/>
          <w:szCs w:val="24"/>
        </w:rPr>
        <w:t xml:space="preserve">Am 20.2.2026 wurde die </w:t>
      </w:r>
      <w:r w:rsidRPr="00AE329F">
        <w:rPr>
          <w:sz w:val="24"/>
          <w:szCs w:val="24"/>
        </w:rPr>
        <w:t>S3-Leitlinie „Stilldauer und Interventionen zur Stillförderung“</w:t>
      </w:r>
      <w:r w:rsidRPr="00AE329F">
        <w:rPr>
          <w:sz w:val="24"/>
          <w:szCs w:val="24"/>
        </w:rPr>
        <w:t xml:space="preserve"> von den federführenden Gesellschaften auf der AWMF-Homepage veröffentlicht </w:t>
      </w:r>
      <w:r w:rsidR="000415A9" w:rsidRPr="00AE329F">
        <w:rPr>
          <w:sz w:val="24"/>
          <w:szCs w:val="24"/>
        </w:rPr>
        <w:t>[1]</w:t>
      </w:r>
      <w:r w:rsidRPr="00AE329F">
        <w:rPr>
          <w:sz w:val="24"/>
          <w:szCs w:val="24"/>
        </w:rPr>
        <w:t xml:space="preserve">. </w:t>
      </w:r>
      <w:r w:rsidR="00FA1756" w:rsidRPr="00AE329F">
        <w:rPr>
          <w:sz w:val="24"/>
          <w:szCs w:val="24"/>
        </w:rPr>
        <w:t xml:space="preserve">An der Erstellung der Leitlinie war die DGKiZ beteiligt. </w:t>
      </w:r>
      <w:r w:rsidR="00E15E43" w:rsidRPr="00AE329F">
        <w:rPr>
          <w:sz w:val="24"/>
          <w:szCs w:val="24"/>
        </w:rPr>
        <w:t>Die Leitlinie</w:t>
      </w:r>
      <w:r w:rsidR="00293C6D" w:rsidRPr="00AE329F">
        <w:rPr>
          <w:sz w:val="24"/>
          <w:szCs w:val="24"/>
        </w:rPr>
        <w:t xml:space="preserve"> </w:t>
      </w:r>
      <w:r w:rsidR="00E15E43" w:rsidRPr="00AE329F">
        <w:rPr>
          <w:sz w:val="24"/>
          <w:szCs w:val="24"/>
        </w:rPr>
        <w:t>beantwortet</w:t>
      </w:r>
      <w:r w:rsidR="00E15E43" w:rsidRPr="00AE329F">
        <w:rPr>
          <w:sz w:val="24"/>
          <w:szCs w:val="24"/>
        </w:rPr>
        <w:t xml:space="preserve"> </w:t>
      </w:r>
      <w:r w:rsidR="00293C6D" w:rsidRPr="00AE329F">
        <w:rPr>
          <w:sz w:val="24"/>
          <w:szCs w:val="24"/>
        </w:rPr>
        <w:t>folgende Frage</w:t>
      </w:r>
      <w:r w:rsidR="004D099A" w:rsidRPr="00AE329F">
        <w:rPr>
          <w:sz w:val="24"/>
          <w:szCs w:val="24"/>
        </w:rPr>
        <w:t>stellunge</w:t>
      </w:r>
      <w:r w:rsidR="00293C6D" w:rsidRPr="00AE329F">
        <w:rPr>
          <w:sz w:val="24"/>
          <w:szCs w:val="24"/>
        </w:rPr>
        <w:t xml:space="preserve">n: </w:t>
      </w:r>
    </w:p>
    <w:p w14:paraId="77905F49" w14:textId="77777777" w:rsidR="00293C6D" w:rsidRPr="00AE329F" w:rsidRDefault="00293C6D">
      <w:pPr>
        <w:rPr>
          <w:sz w:val="24"/>
          <w:szCs w:val="24"/>
        </w:rPr>
      </w:pPr>
    </w:p>
    <w:p w14:paraId="7C426FFC" w14:textId="59B4A4C0" w:rsidR="00293C6D" w:rsidRPr="00AE329F" w:rsidRDefault="008679F8" w:rsidP="00E15E43">
      <w:pPr>
        <w:pStyle w:val="Listenabsatz"/>
        <w:numPr>
          <w:ilvl w:val="0"/>
          <w:numId w:val="1"/>
        </w:numPr>
        <w:ind w:left="426" w:hanging="284"/>
        <w:rPr>
          <w:sz w:val="24"/>
          <w:szCs w:val="24"/>
        </w:rPr>
      </w:pPr>
      <w:r w:rsidRPr="00AE329F">
        <w:rPr>
          <w:sz w:val="24"/>
          <w:szCs w:val="24"/>
        </w:rPr>
        <w:t xml:space="preserve">Gibt es gesundheitliche positive oder negative Effekte für Kinder und Mütter, wenn sechs Monate ausschließlich oder überwiegend gestillt wird? </w:t>
      </w:r>
    </w:p>
    <w:p w14:paraId="5040C1BE" w14:textId="77777777" w:rsidR="008679F8" w:rsidRPr="00AE329F" w:rsidRDefault="008679F8" w:rsidP="00E15E43">
      <w:pPr>
        <w:ind w:left="426" w:hanging="284"/>
        <w:rPr>
          <w:sz w:val="24"/>
          <w:szCs w:val="24"/>
        </w:rPr>
      </w:pPr>
    </w:p>
    <w:p w14:paraId="3887C77C" w14:textId="6826E64C" w:rsidR="008679F8" w:rsidRPr="00AE329F" w:rsidRDefault="008679F8" w:rsidP="00E15E43">
      <w:pPr>
        <w:pStyle w:val="Listenabsatz"/>
        <w:numPr>
          <w:ilvl w:val="0"/>
          <w:numId w:val="1"/>
        </w:numPr>
        <w:ind w:left="426" w:hanging="284"/>
        <w:rPr>
          <w:sz w:val="24"/>
          <w:szCs w:val="24"/>
        </w:rPr>
      </w:pPr>
      <w:r w:rsidRPr="00AE329F">
        <w:rPr>
          <w:sz w:val="24"/>
          <w:szCs w:val="24"/>
        </w:rPr>
        <w:t>Gibt es gesundheitliche positive oder negative Effekte für Kinder und Mütter, wenn mindestens zwölf Monate gestillt wird?</w:t>
      </w:r>
    </w:p>
    <w:p w14:paraId="3319B656" w14:textId="77777777" w:rsidR="00293C6D" w:rsidRPr="00AE329F" w:rsidRDefault="00293C6D" w:rsidP="00293C6D">
      <w:pPr>
        <w:rPr>
          <w:sz w:val="24"/>
          <w:szCs w:val="24"/>
        </w:rPr>
      </w:pPr>
    </w:p>
    <w:p w14:paraId="6F4C03FD" w14:textId="77777777" w:rsidR="00FF08A1" w:rsidRPr="00AE329F" w:rsidRDefault="00E15E43" w:rsidP="00293C6D">
      <w:pPr>
        <w:rPr>
          <w:sz w:val="24"/>
          <w:szCs w:val="24"/>
        </w:rPr>
      </w:pPr>
      <w:r w:rsidRPr="00AE329F">
        <w:rPr>
          <w:sz w:val="24"/>
          <w:szCs w:val="24"/>
        </w:rPr>
        <w:t>Mittels eines strukturierten Recherche-</w:t>
      </w:r>
      <w:r w:rsidRPr="00AE329F">
        <w:rPr>
          <w:sz w:val="24"/>
          <w:szCs w:val="24"/>
        </w:rPr>
        <w:t xml:space="preserve"> und Bewertungs-</w:t>
      </w:r>
      <w:r w:rsidRPr="00AE329F">
        <w:rPr>
          <w:sz w:val="24"/>
          <w:szCs w:val="24"/>
        </w:rPr>
        <w:t>Prozesses</w:t>
      </w:r>
      <w:r w:rsidRPr="00AE329F">
        <w:rPr>
          <w:sz w:val="24"/>
          <w:szCs w:val="24"/>
        </w:rPr>
        <w:t xml:space="preserve"> wurden unter Mitarbeit von Mandatsträgern von 26 Fachgesellschaften und Institutionen </w:t>
      </w:r>
      <w:r w:rsidR="00FF08A1" w:rsidRPr="00AE329F">
        <w:rPr>
          <w:sz w:val="24"/>
          <w:szCs w:val="24"/>
        </w:rPr>
        <w:t>30</w:t>
      </w:r>
      <w:r w:rsidRPr="00AE329F">
        <w:rPr>
          <w:sz w:val="24"/>
          <w:szCs w:val="24"/>
        </w:rPr>
        <w:t xml:space="preserve"> </w:t>
      </w:r>
      <w:r w:rsidRPr="00AE329F">
        <w:rPr>
          <w:sz w:val="24"/>
          <w:szCs w:val="24"/>
        </w:rPr>
        <w:t>verschiedene Gesundheitsoutcomes</w:t>
      </w:r>
      <w:r w:rsidRPr="00AE329F">
        <w:rPr>
          <w:sz w:val="24"/>
          <w:szCs w:val="24"/>
        </w:rPr>
        <w:t xml:space="preserve"> bearbeitet</w:t>
      </w:r>
      <w:r w:rsidR="00FF08A1" w:rsidRPr="00AE329F">
        <w:rPr>
          <w:sz w:val="24"/>
          <w:szCs w:val="24"/>
        </w:rPr>
        <w:t>, von denen 21 die Gesundheit der Kinder und 9 die der Mütter betreffen</w:t>
      </w:r>
      <w:r w:rsidRPr="00AE329F">
        <w:rPr>
          <w:sz w:val="24"/>
          <w:szCs w:val="24"/>
        </w:rPr>
        <w:t xml:space="preserve">. </w:t>
      </w:r>
      <w:r w:rsidR="00FF08A1" w:rsidRPr="00AE329F">
        <w:rPr>
          <w:sz w:val="24"/>
          <w:szCs w:val="24"/>
        </w:rPr>
        <w:t>Unter den Erkrankungen, welche die Kinder betreffen, befindet sich die Frühkindliche Karies (Early Childhood Karies, ECC).</w:t>
      </w:r>
    </w:p>
    <w:p w14:paraId="479F1963" w14:textId="77777777" w:rsidR="00FF08A1" w:rsidRPr="00AE329F" w:rsidRDefault="00FF08A1" w:rsidP="00293C6D">
      <w:pPr>
        <w:rPr>
          <w:sz w:val="24"/>
          <w:szCs w:val="24"/>
        </w:rPr>
      </w:pPr>
    </w:p>
    <w:p w14:paraId="3C6B3199" w14:textId="1AB02C8D" w:rsidR="00095E85" w:rsidRPr="00AE329F" w:rsidRDefault="00095E85" w:rsidP="00293C6D">
      <w:pPr>
        <w:rPr>
          <w:sz w:val="24"/>
          <w:szCs w:val="24"/>
        </w:rPr>
      </w:pPr>
      <w:r w:rsidRPr="00AE329F">
        <w:rPr>
          <w:sz w:val="24"/>
          <w:szCs w:val="24"/>
        </w:rPr>
        <w:t xml:space="preserve">Die Leitlinie kommt zu Frage 1 und 2 mit </w:t>
      </w:r>
      <w:r w:rsidRPr="00AE329F">
        <w:rPr>
          <w:sz w:val="24"/>
          <w:szCs w:val="24"/>
        </w:rPr>
        <w:t>Konsensrate</w:t>
      </w:r>
      <w:r w:rsidRPr="00AE329F">
        <w:rPr>
          <w:sz w:val="24"/>
          <w:szCs w:val="24"/>
        </w:rPr>
        <w:t>n</w:t>
      </w:r>
      <w:r w:rsidRPr="00AE329F">
        <w:rPr>
          <w:sz w:val="24"/>
          <w:szCs w:val="24"/>
        </w:rPr>
        <w:t xml:space="preserve"> </w:t>
      </w:r>
      <w:r w:rsidRPr="00AE329F">
        <w:rPr>
          <w:sz w:val="24"/>
          <w:szCs w:val="24"/>
        </w:rPr>
        <w:t xml:space="preserve">von </w:t>
      </w:r>
      <w:r w:rsidRPr="00AE329F">
        <w:rPr>
          <w:sz w:val="24"/>
          <w:szCs w:val="24"/>
        </w:rPr>
        <w:t xml:space="preserve">92 % </w:t>
      </w:r>
      <w:r w:rsidRPr="00AE329F">
        <w:rPr>
          <w:sz w:val="24"/>
          <w:szCs w:val="24"/>
        </w:rPr>
        <w:t xml:space="preserve">bzw. 88 % </w:t>
      </w:r>
      <w:r w:rsidRPr="00AE329F">
        <w:rPr>
          <w:sz w:val="24"/>
          <w:szCs w:val="24"/>
        </w:rPr>
        <w:t xml:space="preserve">der </w:t>
      </w:r>
      <w:r w:rsidRPr="00AE329F">
        <w:rPr>
          <w:sz w:val="24"/>
          <w:szCs w:val="24"/>
        </w:rPr>
        <w:t>S</w:t>
      </w:r>
      <w:r w:rsidRPr="00AE329F">
        <w:rPr>
          <w:sz w:val="24"/>
          <w:szCs w:val="24"/>
        </w:rPr>
        <w:t xml:space="preserve">timmberechtigten </w:t>
      </w:r>
      <w:r w:rsidRPr="00AE329F">
        <w:rPr>
          <w:sz w:val="24"/>
          <w:szCs w:val="24"/>
        </w:rPr>
        <w:t>zu folgenden Empfehlungen:</w:t>
      </w:r>
    </w:p>
    <w:p w14:paraId="6AC8B036" w14:textId="77777777" w:rsidR="00095E85" w:rsidRPr="00AE329F" w:rsidRDefault="00095E85" w:rsidP="00293C6D">
      <w:pPr>
        <w:rPr>
          <w:sz w:val="24"/>
          <w:szCs w:val="24"/>
        </w:rPr>
      </w:pPr>
    </w:p>
    <w:p w14:paraId="1E51F44E" w14:textId="7C7135CD" w:rsidR="00FF08A1" w:rsidRPr="00AE329F" w:rsidRDefault="00095E85" w:rsidP="00095E85">
      <w:pPr>
        <w:pStyle w:val="Listenabsatz"/>
        <w:numPr>
          <w:ilvl w:val="0"/>
          <w:numId w:val="2"/>
        </w:numPr>
        <w:ind w:left="426" w:hanging="284"/>
        <w:rPr>
          <w:sz w:val="24"/>
          <w:szCs w:val="24"/>
        </w:rPr>
      </w:pPr>
      <w:r w:rsidRPr="00AE329F">
        <w:rPr>
          <w:sz w:val="24"/>
          <w:szCs w:val="24"/>
        </w:rPr>
        <w:t xml:space="preserve">Reifgeborene Kinder </w:t>
      </w:r>
      <w:r w:rsidRPr="00AE329F">
        <w:rPr>
          <w:b/>
          <w:bCs/>
          <w:sz w:val="24"/>
          <w:szCs w:val="24"/>
        </w:rPr>
        <w:t>sollten</w:t>
      </w:r>
      <w:r w:rsidRPr="00AE329F">
        <w:rPr>
          <w:sz w:val="24"/>
          <w:szCs w:val="24"/>
        </w:rPr>
        <w:t xml:space="preserve"> bis zum vollendeten sechsten Lebensmonat ausschließlich oder überwiegend gestillt werden.</w:t>
      </w:r>
      <w:r w:rsidR="00FF08A1" w:rsidRPr="00AE329F">
        <w:rPr>
          <w:sz w:val="24"/>
          <w:szCs w:val="24"/>
        </w:rPr>
        <w:t xml:space="preserve"> </w:t>
      </w:r>
    </w:p>
    <w:p w14:paraId="6E531B6E" w14:textId="77777777" w:rsidR="00FF08A1" w:rsidRPr="00AE329F" w:rsidRDefault="00FF08A1" w:rsidP="00095E85">
      <w:pPr>
        <w:ind w:left="426" w:hanging="284"/>
        <w:rPr>
          <w:sz w:val="24"/>
          <w:szCs w:val="24"/>
        </w:rPr>
      </w:pPr>
    </w:p>
    <w:p w14:paraId="29648D8B" w14:textId="74D1DA16" w:rsidR="00293C6D" w:rsidRPr="00AE329F" w:rsidRDefault="00095E85" w:rsidP="00095E85">
      <w:pPr>
        <w:pStyle w:val="Listenabsatz"/>
        <w:numPr>
          <w:ilvl w:val="0"/>
          <w:numId w:val="2"/>
        </w:numPr>
        <w:ind w:left="426" w:hanging="284"/>
        <w:rPr>
          <w:sz w:val="24"/>
          <w:szCs w:val="24"/>
        </w:rPr>
      </w:pPr>
      <w:r w:rsidRPr="00AE329F">
        <w:rPr>
          <w:sz w:val="24"/>
          <w:szCs w:val="24"/>
        </w:rPr>
        <w:t xml:space="preserve">Die Gesamtstilldauer für reifgeborene Kinder </w:t>
      </w:r>
      <w:r w:rsidRPr="00AE329F">
        <w:rPr>
          <w:b/>
          <w:bCs/>
          <w:sz w:val="24"/>
          <w:szCs w:val="24"/>
        </w:rPr>
        <w:t>soll</w:t>
      </w:r>
      <w:r w:rsidRPr="00AE329F">
        <w:rPr>
          <w:sz w:val="24"/>
          <w:szCs w:val="24"/>
        </w:rPr>
        <w:t xml:space="preserve"> mindestens 12 Monate betragen.</w:t>
      </w:r>
      <w:r w:rsidR="00E15E43" w:rsidRPr="00AE329F">
        <w:rPr>
          <w:sz w:val="24"/>
          <w:szCs w:val="24"/>
        </w:rPr>
        <w:t xml:space="preserve"> </w:t>
      </w:r>
    </w:p>
    <w:p w14:paraId="118756D7" w14:textId="77777777" w:rsidR="00095E85" w:rsidRPr="00AE329F" w:rsidRDefault="00095E85">
      <w:pPr>
        <w:rPr>
          <w:sz w:val="24"/>
          <w:szCs w:val="24"/>
        </w:rPr>
      </w:pPr>
    </w:p>
    <w:p w14:paraId="33639528" w14:textId="481C6676" w:rsidR="004D099A" w:rsidRPr="00AE329F" w:rsidRDefault="00095E85">
      <w:pPr>
        <w:rPr>
          <w:sz w:val="24"/>
          <w:szCs w:val="24"/>
        </w:rPr>
      </w:pPr>
      <w:r w:rsidRPr="00AE329F">
        <w:rPr>
          <w:sz w:val="24"/>
          <w:szCs w:val="24"/>
        </w:rPr>
        <w:t xml:space="preserve">Die Empfehlung zur </w:t>
      </w:r>
      <w:r w:rsidR="004D099A" w:rsidRPr="00AE329F">
        <w:rPr>
          <w:sz w:val="24"/>
          <w:szCs w:val="24"/>
        </w:rPr>
        <w:t xml:space="preserve">Fragestellung 1 (6 Monate Stillen) wird von der DGKiZ mitgetragen. Die Empfehlung </w:t>
      </w:r>
      <w:r w:rsidR="004D099A" w:rsidRPr="00AE329F">
        <w:rPr>
          <w:sz w:val="24"/>
          <w:szCs w:val="24"/>
        </w:rPr>
        <w:t xml:space="preserve">zur Fragestellung </w:t>
      </w:r>
      <w:r w:rsidR="004D099A" w:rsidRPr="00AE329F">
        <w:rPr>
          <w:sz w:val="24"/>
          <w:szCs w:val="24"/>
        </w:rPr>
        <w:t>2</w:t>
      </w:r>
      <w:r w:rsidR="004D099A" w:rsidRPr="00AE329F">
        <w:rPr>
          <w:sz w:val="24"/>
          <w:szCs w:val="24"/>
        </w:rPr>
        <w:t xml:space="preserve"> (</w:t>
      </w:r>
      <w:r w:rsidR="004D099A" w:rsidRPr="00AE329F">
        <w:rPr>
          <w:sz w:val="24"/>
          <w:szCs w:val="24"/>
        </w:rPr>
        <w:t>mindestens 12</w:t>
      </w:r>
      <w:r w:rsidR="004D099A" w:rsidRPr="00AE329F">
        <w:rPr>
          <w:sz w:val="24"/>
          <w:szCs w:val="24"/>
        </w:rPr>
        <w:t xml:space="preserve"> Monate Stillen) </w:t>
      </w:r>
      <w:r w:rsidR="004D099A" w:rsidRPr="00AE329F">
        <w:rPr>
          <w:sz w:val="24"/>
          <w:szCs w:val="24"/>
        </w:rPr>
        <w:t xml:space="preserve">hingegen </w:t>
      </w:r>
      <w:r w:rsidR="004D099A" w:rsidRPr="00AE329F">
        <w:rPr>
          <w:sz w:val="24"/>
          <w:szCs w:val="24"/>
        </w:rPr>
        <w:t xml:space="preserve">wird von der DGKiZ </w:t>
      </w:r>
      <w:r w:rsidR="004D099A" w:rsidRPr="00AE329F">
        <w:rPr>
          <w:sz w:val="24"/>
          <w:szCs w:val="24"/>
        </w:rPr>
        <w:t xml:space="preserve">nicht </w:t>
      </w:r>
      <w:r w:rsidR="004D099A" w:rsidRPr="00AE329F">
        <w:rPr>
          <w:sz w:val="24"/>
          <w:szCs w:val="24"/>
        </w:rPr>
        <w:t>mitgetragen.</w:t>
      </w:r>
      <w:r w:rsidR="004D099A" w:rsidRPr="00AE329F">
        <w:rPr>
          <w:sz w:val="24"/>
          <w:szCs w:val="24"/>
        </w:rPr>
        <w:t xml:space="preserve"> Die DGKiZ hat hierzu folgendes Sondervotum abgegeben:</w:t>
      </w:r>
    </w:p>
    <w:p w14:paraId="43B0A027" w14:textId="77777777" w:rsidR="004D099A" w:rsidRPr="00AE329F" w:rsidRDefault="004D099A">
      <w:pPr>
        <w:rPr>
          <w:sz w:val="24"/>
          <w:szCs w:val="24"/>
        </w:rPr>
      </w:pPr>
    </w:p>
    <w:p w14:paraId="392162D7" w14:textId="328609B8" w:rsidR="004D099A" w:rsidRPr="00AE329F" w:rsidRDefault="004D099A" w:rsidP="00AE329F">
      <w:pPr>
        <w:pStyle w:val="Listenabsatz"/>
        <w:numPr>
          <w:ilvl w:val="0"/>
          <w:numId w:val="3"/>
        </w:numPr>
        <w:ind w:left="426" w:hanging="284"/>
        <w:rPr>
          <w:sz w:val="24"/>
          <w:szCs w:val="24"/>
        </w:rPr>
      </w:pPr>
      <w:r w:rsidRPr="00AE329F">
        <w:rPr>
          <w:sz w:val="24"/>
          <w:szCs w:val="24"/>
        </w:rPr>
        <w:t xml:space="preserve">Die Gesamtstilldauer für reifgeborene Kinder </w:t>
      </w:r>
      <w:r w:rsidRPr="00AE329F">
        <w:rPr>
          <w:b/>
          <w:bCs/>
          <w:sz w:val="24"/>
          <w:szCs w:val="24"/>
        </w:rPr>
        <w:t>sollte</w:t>
      </w:r>
      <w:r w:rsidRPr="00AE329F">
        <w:rPr>
          <w:sz w:val="24"/>
          <w:szCs w:val="24"/>
        </w:rPr>
        <w:t xml:space="preserve"> mindestens 12 Monate betragen.</w:t>
      </w:r>
    </w:p>
    <w:p w14:paraId="4CD21A00" w14:textId="77777777" w:rsidR="004D099A" w:rsidRPr="00AE329F" w:rsidRDefault="004D099A">
      <w:pPr>
        <w:rPr>
          <w:sz w:val="24"/>
          <w:szCs w:val="24"/>
        </w:rPr>
      </w:pPr>
    </w:p>
    <w:p w14:paraId="27A59B23" w14:textId="5FEF8419" w:rsidR="00095E85" w:rsidRPr="00AE329F" w:rsidRDefault="004D099A">
      <w:pPr>
        <w:rPr>
          <w:sz w:val="24"/>
          <w:szCs w:val="24"/>
        </w:rPr>
      </w:pPr>
      <w:r w:rsidRPr="00AE329F">
        <w:rPr>
          <w:sz w:val="24"/>
          <w:szCs w:val="24"/>
        </w:rPr>
        <w:t xml:space="preserve">Die maßgeblichen Gründe für </w:t>
      </w:r>
      <w:r w:rsidR="00826E05" w:rsidRPr="00AE329F">
        <w:rPr>
          <w:sz w:val="24"/>
          <w:szCs w:val="24"/>
        </w:rPr>
        <w:t xml:space="preserve">die Position der DGKiZ </w:t>
      </w:r>
      <w:r w:rsidRPr="00AE329F">
        <w:rPr>
          <w:sz w:val="24"/>
          <w:szCs w:val="24"/>
        </w:rPr>
        <w:t>sind:</w:t>
      </w:r>
    </w:p>
    <w:p w14:paraId="3DF9A369" w14:textId="77777777" w:rsidR="004D099A" w:rsidRPr="00AE329F" w:rsidRDefault="004D099A">
      <w:pPr>
        <w:rPr>
          <w:sz w:val="24"/>
          <w:szCs w:val="24"/>
        </w:rPr>
      </w:pPr>
    </w:p>
    <w:p w14:paraId="135ED3B3" w14:textId="022138D7" w:rsidR="002F70F9" w:rsidRPr="00AE329F" w:rsidRDefault="002F70F9">
      <w:pPr>
        <w:rPr>
          <w:sz w:val="24"/>
          <w:szCs w:val="24"/>
        </w:rPr>
      </w:pPr>
      <w:r w:rsidRPr="00AE329F">
        <w:rPr>
          <w:sz w:val="24"/>
          <w:szCs w:val="24"/>
        </w:rPr>
        <w:t xml:space="preserve">Die DGKiZ </w:t>
      </w:r>
      <w:r w:rsidR="00FA1756" w:rsidRPr="00AE329F">
        <w:rPr>
          <w:sz w:val="24"/>
          <w:szCs w:val="24"/>
        </w:rPr>
        <w:t xml:space="preserve">erkennt die </w:t>
      </w:r>
      <w:r w:rsidR="00496664" w:rsidRPr="00AE329F">
        <w:rPr>
          <w:sz w:val="24"/>
          <w:szCs w:val="24"/>
        </w:rPr>
        <w:t>große</w:t>
      </w:r>
      <w:r w:rsidR="00FA1756" w:rsidRPr="00AE329F">
        <w:rPr>
          <w:sz w:val="24"/>
          <w:szCs w:val="24"/>
        </w:rPr>
        <w:t xml:space="preserve"> Be</w:t>
      </w:r>
      <w:r w:rsidR="00230371" w:rsidRPr="00AE329F">
        <w:rPr>
          <w:sz w:val="24"/>
          <w:szCs w:val="24"/>
        </w:rPr>
        <w:t>de</w:t>
      </w:r>
      <w:r w:rsidR="00FA1756" w:rsidRPr="00AE329F">
        <w:rPr>
          <w:sz w:val="24"/>
          <w:szCs w:val="24"/>
        </w:rPr>
        <w:t xml:space="preserve">utung des Stillens für die kindliche und die mütterliche Gesundheit an. </w:t>
      </w:r>
      <w:r w:rsidR="00230371" w:rsidRPr="00AE329F">
        <w:rPr>
          <w:sz w:val="24"/>
          <w:szCs w:val="24"/>
        </w:rPr>
        <w:t>Entsprechend</w:t>
      </w:r>
      <w:r w:rsidR="00FA1756" w:rsidRPr="00AE329F">
        <w:rPr>
          <w:sz w:val="24"/>
          <w:szCs w:val="24"/>
        </w:rPr>
        <w:t xml:space="preserve"> werden in der </w:t>
      </w:r>
      <w:r w:rsidR="00230371" w:rsidRPr="00AE329F">
        <w:rPr>
          <w:sz w:val="24"/>
          <w:szCs w:val="24"/>
        </w:rPr>
        <w:t xml:space="preserve">individuellen </w:t>
      </w:r>
      <w:r w:rsidR="00FA1756" w:rsidRPr="00AE329F">
        <w:rPr>
          <w:sz w:val="24"/>
          <w:szCs w:val="24"/>
        </w:rPr>
        <w:t>zahnmedizinischen Ber</w:t>
      </w:r>
      <w:r w:rsidR="00230371" w:rsidRPr="00AE329F">
        <w:rPr>
          <w:sz w:val="24"/>
          <w:szCs w:val="24"/>
        </w:rPr>
        <w:t>a</w:t>
      </w:r>
      <w:r w:rsidR="00FA1756" w:rsidRPr="00AE329F">
        <w:rPr>
          <w:sz w:val="24"/>
          <w:szCs w:val="24"/>
        </w:rPr>
        <w:t xml:space="preserve">tung von Schwangeren und jungen Müttern </w:t>
      </w:r>
      <w:r w:rsidR="00BE53F3" w:rsidRPr="00AE329F">
        <w:rPr>
          <w:sz w:val="24"/>
          <w:szCs w:val="24"/>
        </w:rPr>
        <w:t xml:space="preserve">angemessene </w:t>
      </w:r>
      <w:r w:rsidR="00230371" w:rsidRPr="00AE329F">
        <w:rPr>
          <w:sz w:val="24"/>
          <w:szCs w:val="24"/>
        </w:rPr>
        <w:t>Empfehlungen</w:t>
      </w:r>
      <w:r w:rsidR="00FA1756" w:rsidRPr="00AE329F">
        <w:rPr>
          <w:sz w:val="24"/>
          <w:szCs w:val="24"/>
        </w:rPr>
        <w:t xml:space="preserve"> für das Stillen gegeben. </w:t>
      </w:r>
      <w:r w:rsidR="00496664" w:rsidRPr="00AE329F">
        <w:rPr>
          <w:sz w:val="24"/>
          <w:szCs w:val="24"/>
        </w:rPr>
        <w:t xml:space="preserve">Da bis zum Alter von 6 Monaten in der Regel noch keine Zähne in die Mundhöhle der Kinder durchgebrochen sind, sind </w:t>
      </w:r>
      <w:r w:rsidR="00BE53F3" w:rsidRPr="00AE329F">
        <w:rPr>
          <w:sz w:val="24"/>
          <w:szCs w:val="24"/>
        </w:rPr>
        <w:t xml:space="preserve">in dieser Zeit keine </w:t>
      </w:r>
      <w:r w:rsidR="00496664" w:rsidRPr="00AE329F">
        <w:rPr>
          <w:sz w:val="24"/>
          <w:szCs w:val="24"/>
        </w:rPr>
        <w:t>negative</w:t>
      </w:r>
      <w:r w:rsidR="00BE53F3" w:rsidRPr="00AE329F">
        <w:rPr>
          <w:sz w:val="24"/>
          <w:szCs w:val="24"/>
        </w:rPr>
        <w:t>n</w:t>
      </w:r>
      <w:r w:rsidR="00496664" w:rsidRPr="00AE329F">
        <w:rPr>
          <w:sz w:val="24"/>
          <w:szCs w:val="24"/>
        </w:rPr>
        <w:t xml:space="preserve"> Effekte des Stillens auf die Zahngesundheit zu erwarten. </w:t>
      </w:r>
      <w:r w:rsidR="00FA1756" w:rsidRPr="00AE329F">
        <w:rPr>
          <w:sz w:val="24"/>
          <w:szCs w:val="24"/>
        </w:rPr>
        <w:t>Diese</w:t>
      </w:r>
      <w:r w:rsidR="00BE53F3" w:rsidRPr="00AE329F">
        <w:rPr>
          <w:sz w:val="24"/>
          <w:szCs w:val="24"/>
        </w:rPr>
        <w:t>n</w:t>
      </w:r>
      <w:r w:rsidR="00FA1756" w:rsidRPr="00AE329F">
        <w:rPr>
          <w:sz w:val="24"/>
          <w:szCs w:val="24"/>
        </w:rPr>
        <w:t xml:space="preserve"> </w:t>
      </w:r>
      <w:r w:rsidR="000415A9" w:rsidRPr="00AE329F">
        <w:rPr>
          <w:sz w:val="24"/>
          <w:szCs w:val="24"/>
        </w:rPr>
        <w:t>gr</w:t>
      </w:r>
      <w:r w:rsidR="00BE53F3" w:rsidRPr="00AE329F">
        <w:rPr>
          <w:sz w:val="24"/>
          <w:szCs w:val="24"/>
        </w:rPr>
        <w:t>undsätz</w:t>
      </w:r>
      <w:r w:rsidR="000415A9" w:rsidRPr="00AE329F">
        <w:rPr>
          <w:sz w:val="24"/>
          <w:szCs w:val="24"/>
        </w:rPr>
        <w:t>lich</w:t>
      </w:r>
      <w:r w:rsidR="00BE53F3" w:rsidRPr="00AE329F">
        <w:rPr>
          <w:sz w:val="24"/>
          <w:szCs w:val="24"/>
        </w:rPr>
        <w:t>en</w:t>
      </w:r>
      <w:r w:rsidR="00FA1756" w:rsidRPr="00AE329F">
        <w:rPr>
          <w:sz w:val="24"/>
          <w:szCs w:val="24"/>
        </w:rPr>
        <w:t xml:space="preserve"> </w:t>
      </w:r>
      <w:r w:rsidR="000415A9" w:rsidRPr="00AE329F">
        <w:rPr>
          <w:sz w:val="24"/>
          <w:szCs w:val="24"/>
        </w:rPr>
        <w:t xml:space="preserve">Überlegungen </w:t>
      </w:r>
      <w:r w:rsidR="00FA1756" w:rsidRPr="00AE329F">
        <w:rPr>
          <w:sz w:val="24"/>
          <w:szCs w:val="24"/>
        </w:rPr>
        <w:t xml:space="preserve">wird die </w:t>
      </w:r>
      <w:r w:rsidR="00230371" w:rsidRPr="00AE329F">
        <w:rPr>
          <w:sz w:val="24"/>
          <w:szCs w:val="24"/>
        </w:rPr>
        <w:t>Formulierung</w:t>
      </w:r>
      <w:r w:rsidR="00FA1756" w:rsidRPr="00AE329F">
        <w:rPr>
          <w:sz w:val="24"/>
          <w:szCs w:val="24"/>
        </w:rPr>
        <w:t xml:space="preserve"> der</w:t>
      </w:r>
      <w:r w:rsidR="00496664" w:rsidRPr="00AE329F">
        <w:rPr>
          <w:sz w:val="24"/>
          <w:szCs w:val="24"/>
        </w:rPr>
        <w:t xml:space="preserve"> Still-</w:t>
      </w:r>
      <w:r w:rsidR="00FA1756" w:rsidRPr="00AE329F">
        <w:rPr>
          <w:sz w:val="24"/>
          <w:szCs w:val="24"/>
        </w:rPr>
        <w:t xml:space="preserve">Empfehlung </w:t>
      </w:r>
      <w:r w:rsidR="00496664" w:rsidRPr="00AE329F">
        <w:rPr>
          <w:sz w:val="24"/>
          <w:szCs w:val="24"/>
        </w:rPr>
        <w:t xml:space="preserve">für Kinder bis zum vollendeten sechsten Lebensmonat </w:t>
      </w:r>
      <w:r w:rsidR="00FA1756" w:rsidRPr="00AE329F">
        <w:rPr>
          <w:sz w:val="24"/>
          <w:szCs w:val="24"/>
        </w:rPr>
        <w:t>gerecht.</w:t>
      </w:r>
      <w:r w:rsidR="00496664" w:rsidRPr="00AE329F">
        <w:rPr>
          <w:sz w:val="24"/>
          <w:szCs w:val="24"/>
        </w:rPr>
        <w:t xml:space="preserve"> </w:t>
      </w:r>
    </w:p>
    <w:p w14:paraId="1A99B66D" w14:textId="77777777" w:rsidR="007D74D1" w:rsidRPr="00AE329F" w:rsidRDefault="007D74D1">
      <w:pPr>
        <w:rPr>
          <w:sz w:val="24"/>
          <w:szCs w:val="24"/>
        </w:rPr>
      </w:pPr>
    </w:p>
    <w:p w14:paraId="407351BC" w14:textId="3F150A31" w:rsidR="007C5333" w:rsidRPr="00AE329F" w:rsidRDefault="007D74D1" w:rsidP="007A30BD">
      <w:pPr>
        <w:rPr>
          <w:sz w:val="24"/>
          <w:szCs w:val="24"/>
        </w:rPr>
      </w:pPr>
      <w:r w:rsidRPr="00AE329F">
        <w:rPr>
          <w:sz w:val="24"/>
          <w:szCs w:val="24"/>
        </w:rPr>
        <w:t xml:space="preserve">Nach dem Zahndurchbruch ab dem Alter von 6 Monaten sind die Zähne dem Risiko von Frühkindlicher Karies ausgesetzt. Unabhängig vom Faktor Stillen ist die Karieslast bei Kleinkindern in </w:t>
      </w:r>
      <w:r w:rsidR="0076660D" w:rsidRPr="00AE329F">
        <w:rPr>
          <w:sz w:val="24"/>
          <w:szCs w:val="24"/>
        </w:rPr>
        <w:t>Deutschland</w:t>
      </w:r>
      <w:r w:rsidRPr="00AE329F">
        <w:rPr>
          <w:sz w:val="24"/>
          <w:szCs w:val="24"/>
        </w:rPr>
        <w:t xml:space="preserve"> </w:t>
      </w:r>
      <w:r w:rsidR="0076660D" w:rsidRPr="00AE329F">
        <w:rPr>
          <w:sz w:val="24"/>
          <w:szCs w:val="24"/>
        </w:rPr>
        <w:t>derzeit</w:t>
      </w:r>
      <w:r w:rsidRPr="00AE329F">
        <w:rPr>
          <w:sz w:val="24"/>
          <w:szCs w:val="24"/>
        </w:rPr>
        <w:t xml:space="preserve"> unverändert hoch, wobei eine </w:t>
      </w:r>
      <w:r w:rsidR="0076660D" w:rsidRPr="00AE329F">
        <w:rPr>
          <w:sz w:val="24"/>
          <w:szCs w:val="24"/>
        </w:rPr>
        <w:t>ausgeprägte</w:t>
      </w:r>
      <w:r w:rsidRPr="00AE329F">
        <w:rPr>
          <w:sz w:val="24"/>
          <w:szCs w:val="24"/>
        </w:rPr>
        <w:t xml:space="preserve"> </w:t>
      </w:r>
      <w:r w:rsidR="0076660D" w:rsidRPr="00AE329F">
        <w:rPr>
          <w:sz w:val="24"/>
          <w:szCs w:val="24"/>
        </w:rPr>
        <w:t>Polarisation</w:t>
      </w:r>
      <w:r w:rsidRPr="00AE329F">
        <w:rPr>
          <w:sz w:val="24"/>
          <w:szCs w:val="24"/>
        </w:rPr>
        <w:t xml:space="preserve"> mit höherer Erkrankungsrate und -intensität bei Kindern aus </w:t>
      </w:r>
      <w:r w:rsidR="00BE53F3" w:rsidRPr="00AE329F">
        <w:rPr>
          <w:sz w:val="24"/>
          <w:szCs w:val="24"/>
        </w:rPr>
        <w:t xml:space="preserve">Familien mit </w:t>
      </w:r>
      <w:r w:rsidR="00FA22FA" w:rsidRPr="00AE329F">
        <w:rPr>
          <w:sz w:val="24"/>
          <w:szCs w:val="24"/>
        </w:rPr>
        <w:t>s</w:t>
      </w:r>
      <w:r w:rsidRPr="00AE329F">
        <w:rPr>
          <w:sz w:val="24"/>
          <w:szCs w:val="24"/>
        </w:rPr>
        <w:t>ozi</w:t>
      </w:r>
      <w:r w:rsidR="00FA22FA" w:rsidRPr="00AE329F">
        <w:rPr>
          <w:sz w:val="24"/>
          <w:szCs w:val="24"/>
        </w:rPr>
        <w:t>a</w:t>
      </w:r>
      <w:r w:rsidRPr="00AE329F">
        <w:rPr>
          <w:sz w:val="24"/>
          <w:szCs w:val="24"/>
        </w:rPr>
        <w:t>l</w:t>
      </w:r>
      <w:r w:rsidR="007A30BD" w:rsidRPr="00AE329F">
        <w:rPr>
          <w:sz w:val="24"/>
          <w:szCs w:val="24"/>
        </w:rPr>
        <w:t xml:space="preserve"> </w:t>
      </w:r>
      <w:r w:rsidR="000748E3" w:rsidRPr="00AE329F">
        <w:rPr>
          <w:sz w:val="24"/>
          <w:szCs w:val="24"/>
        </w:rPr>
        <w:t xml:space="preserve">belastetem </w:t>
      </w:r>
      <w:r w:rsidR="007A30BD" w:rsidRPr="00AE329F">
        <w:rPr>
          <w:sz w:val="24"/>
          <w:szCs w:val="24"/>
        </w:rPr>
        <w:t xml:space="preserve">Hintergrund beobachtet wird. </w:t>
      </w:r>
      <w:r w:rsidR="00F4427B">
        <w:rPr>
          <w:sz w:val="24"/>
          <w:szCs w:val="24"/>
        </w:rPr>
        <w:t>Ungeachtet dieser generellen Herausforderung</w:t>
      </w:r>
      <w:r w:rsidR="00BE53F3" w:rsidRPr="00AE329F">
        <w:rPr>
          <w:sz w:val="24"/>
          <w:szCs w:val="24"/>
        </w:rPr>
        <w:t xml:space="preserve"> </w:t>
      </w:r>
      <w:r w:rsidR="00F4427B">
        <w:rPr>
          <w:sz w:val="24"/>
          <w:szCs w:val="24"/>
        </w:rPr>
        <w:t>enthält</w:t>
      </w:r>
      <w:r w:rsidR="00BE53F3" w:rsidRPr="00AE329F">
        <w:rPr>
          <w:sz w:val="24"/>
          <w:szCs w:val="24"/>
        </w:rPr>
        <w:t xml:space="preserve"> d</w:t>
      </w:r>
      <w:r w:rsidR="007A30BD" w:rsidRPr="00AE329F">
        <w:rPr>
          <w:sz w:val="24"/>
          <w:szCs w:val="24"/>
        </w:rPr>
        <w:t xml:space="preserve">ie </w:t>
      </w:r>
      <w:r w:rsidR="000748E3" w:rsidRPr="00AE329F">
        <w:rPr>
          <w:sz w:val="24"/>
          <w:szCs w:val="24"/>
        </w:rPr>
        <w:t xml:space="preserve">bei </w:t>
      </w:r>
      <w:r w:rsidR="000748E3" w:rsidRPr="00AE329F">
        <w:rPr>
          <w:sz w:val="24"/>
          <w:szCs w:val="24"/>
        </w:rPr>
        <w:lastRenderedPageBreak/>
        <w:t>der</w:t>
      </w:r>
      <w:r w:rsidR="007A30BD" w:rsidRPr="00AE329F">
        <w:rPr>
          <w:sz w:val="24"/>
          <w:szCs w:val="24"/>
        </w:rPr>
        <w:t xml:space="preserve"> Erstellung der Leitlinie </w:t>
      </w:r>
      <w:r w:rsidR="00FA22FA" w:rsidRPr="00AE329F">
        <w:rPr>
          <w:sz w:val="24"/>
          <w:szCs w:val="24"/>
        </w:rPr>
        <w:t>berücksichtigte</w:t>
      </w:r>
      <w:r w:rsidR="007A30BD" w:rsidRPr="00AE329F">
        <w:rPr>
          <w:sz w:val="24"/>
          <w:szCs w:val="24"/>
        </w:rPr>
        <w:t xml:space="preserve"> Literatur </w:t>
      </w:r>
      <w:r w:rsidR="00F4427B">
        <w:rPr>
          <w:sz w:val="24"/>
          <w:szCs w:val="24"/>
        </w:rPr>
        <w:t xml:space="preserve">Publikationen </w:t>
      </w:r>
      <w:r w:rsidR="007A30BD" w:rsidRPr="00AE329F">
        <w:rPr>
          <w:sz w:val="24"/>
          <w:szCs w:val="24"/>
        </w:rPr>
        <w:t>über</w:t>
      </w:r>
      <w:r w:rsidRPr="00AE329F">
        <w:rPr>
          <w:sz w:val="24"/>
          <w:szCs w:val="24"/>
        </w:rPr>
        <w:t xml:space="preserve"> höhere Karieslast</w:t>
      </w:r>
      <w:r w:rsidR="007A30BD" w:rsidRPr="00AE329F">
        <w:rPr>
          <w:sz w:val="24"/>
          <w:szCs w:val="24"/>
        </w:rPr>
        <w:t>en</w:t>
      </w:r>
      <w:r w:rsidRPr="00AE329F">
        <w:rPr>
          <w:sz w:val="24"/>
          <w:szCs w:val="24"/>
        </w:rPr>
        <w:t xml:space="preserve"> bei </w:t>
      </w:r>
      <w:r w:rsidR="00BE53F3" w:rsidRPr="00AE329F">
        <w:rPr>
          <w:sz w:val="24"/>
          <w:szCs w:val="24"/>
        </w:rPr>
        <w:t xml:space="preserve">Kleinkindern mit </w:t>
      </w:r>
      <w:r w:rsidRPr="00AE329F">
        <w:rPr>
          <w:sz w:val="24"/>
          <w:szCs w:val="24"/>
        </w:rPr>
        <w:t>einer Stilldauer von 12 und mehr Monaten. In</w:t>
      </w:r>
      <w:r w:rsidR="007A30BD" w:rsidRPr="00AE329F">
        <w:rPr>
          <w:sz w:val="24"/>
          <w:szCs w:val="24"/>
        </w:rPr>
        <w:t>sbesondere bei</w:t>
      </w:r>
      <w:r w:rsidRPr="00AE329F">
        <w:rPr>
          <w:sz w:val="24"/>
          <w:szCs w:val="24"/>
        </w:rPr>
        <w:t xml:space="preserve"> Studien </w:t>
      </w:r>
      <w:r w:rsidR="007A30BD" w:rsidRPr="00AE329F">
        <w:rPr>
          <w:sz w:val="24"/>
          <w:szCs w:val="24"/>
        </w:rPr>
        <w:t>mit</w:t>
      </w:r>
      <w:r w:rsidR="007A30BD" w:rsidRPr="00AE329F">
        <w:rPr>
          <w:sz w:val="24"/>
          <w:szCs w:val="24"/>
        </w:rPr>
        <w:t xml:space="preserve"> einer Stilldauer von 24 Monaten oder </w:t>
      </w:r>
      <w:r w:rsidR="00BE53F3" w:rsidRPr="00AE329F">
        <w:rPr>
          <w:sz w:val="24"/>
          <w:szCs w:val="24"/>
        </w:rPr>
        <w:t>länger</w:t>
      </w:r>
      <w:r w:rsidR="007A30BD" w:rsidRPr="00AE329F">
        <w:rPr>
          <w:sz w:val="24"/>
          <w:szCs w:val="24"/>
        </w:rPr>
        <w:t xml:space="preserve"> </w:t>
      </w:r>
      <w:r w:rsidR="007A30BD" w:rsidRPr="00AE329F">
        <w:rPr>
          <w:sz w:val="24"/>
          <w:szCs w:val="24"/>
        </w:rPr>
        <w:t>ist</w:t>
      </w:r>
      <w:r w:rsidRPr="00AE329F">
        <w:rPr>
          <w:sz w:val="24"/>
          <w:szCs w:val="24"/>
        </w:rPr>
        <w:t xml:space="preserve"> die Karieslast signifikant erhöht, </w:t>
      </w:r>
      <w:r w:rsidR="007A30BD" w:rsidRPr="00AE329F">
        <w:rPr>
          <w:sz w:val="24"/>
          <w:szCs w:val="24"/>
        </w:rPr>
        <w:t xml:space="preserve">und zwar </w:t>
      </w:r>
      <w:r w:rsidRPr="00AE329F">
        <w:rPr>
          <w:sz w:val="24"/>
          <w:szCs w:val="24"/>
        </w:rPr>
        <w:t xml:space="preserve">unabhängig von anderen kariesätiologischen Faktoren. </w:t>
      </w:r>
      <w:r w:rsidR="00C223A5" w:rsidRPr="00AE329F">
        <w:rPr>
          <w:sz w:val="24"/>
          <w:szCs w:val="24"/>
        </w:rPr>
        <w:t xml:space="preserve">Die DGKiZ sieht in diesen Studien einen Beleg dafür, dass </w:t>
      </w:r>
      <w:r w:rsidR="00C223A5" w:rsidRPr="00AE329F">
        <w:rPr>
          <w:sz w:val="24"/>
          <w:szCs w:val="24"/>
        </w:rPr>
        <w:t xml:space="preserve">bei einer Stilldauer von 12 oder mehr Monaten </w:t>
      </w:r>
      <w:r w:rsidRPr="00AE329F">
        <w:rPr>
          <w:sz w:val="24"/>
          <w:szCs w:val="24"/>
        </w:rPr>
        <w:t xml:space="preserve">ein </w:t>
      </w:r>
      <w:r w:rsidR="005B364D" w:rsidRPr="00AE329F">
        <w:rPr>
          <w:sz w:val="24"/>
          <w:szCs w:val="24"/>
        </w:rPr>
        <w:t>erhöhtes</w:t>
      </w:r>
      <w:r w:rsidR="00C223A5" w:rsidRPr="00AE329F">
        <w:rPr>
          <w:sz w:val="24"/>
          <w:szCs w:val="24"/>
        </w:rPr>
        <w:t xml:space="preserve"> </w:t>
      </w:r>
      <w:r w:rsidR="00C223A5" w:rsidRPr="00AE329F">
        <w:rPr>
          <w:sz w:val="24"/>
          <w:szCs w:val="24"/>
        </w:rPr>
        <w:t xml:space="preserve">Kariesrisiko </w:t>
      </w:r>
      <w:r w:rsidR="00C223A5" w:rsidRPr="00AE329F">
        <w:rPr>
          <w:sz w:val="24"/>
          <w:szCs w:val="24"/>
        </w:rPr>
        <w:t>vorhanden ist, das</w:t>
      </w:r>
      <w:r w:rsidR="005B364D" w:rsidRPr="00AE329F">
        <w:rPr>
          <w:sz w:val="24"/>
          <w:szCs w:val="24"/>
        </w:rPr>
        <w:t xml:space="preserve"> sich</w:t>
      </w:r>
      <w:r w:rsidR="00C223A5" w:rsidRPr="00AE329F">
        <w:rPr>
          <w:sz w:val="24"/>
          <w:szCs w:val="24"/>
        </w:rPr>
        <w:t xml:space="preserve"> in Form von </w:t>
      </w:r>
      <w:r w:rsidRPr="00AE329F">
        <w:rPr>
          <w:sz w:val="24"/>
          <w:szCs w:val="24"/>
        </w:rPr>
        <w:t>höhere</w:t>
      </w:r>
      <w:r w:rsidR="00C223A5" w:rsidRPr="00AE329F">
        <w:rPr>
          <w:sz w:val="24"/>
          <w:szCs w:val="24"/>
        </w:rPr>
        <w:t xml:space="preserve">r Kariesprävalenz und -erfahrung </w:t>
      </w:r>
      <w:r w:rsidR="00FA22FA" w:rsidRPr="00AE329F">
        <w:rPr>
          <w:sz w:val="24"/>
          <w:szCs w:val="24"/>
        </w:rPr>
        <w:t>darstellt</w:t>
      </w:r>
      <w:r w:rsidR="00C223A5" w:rsidRPr="00AE329F">
        <w:rPr>
          <w:sz w:val="24"/>
          <w:szCs w:val="24"/>
        </w:rPr>
        <w:t>.</w:t>
      </w:r>
      <w:r w:rsidRPr="00AE329F">
        <w:rPr>
          <w:sz w:val="24"/>
          <w:szCs w:val="24"/>
        </w:rPr>
        <w:t xml:space="preserve"> </w:t>
      </w:r>
      <w:r w:rsidR="007C5333" w:rsidRPr="00AE329F">
        <w:rPr>
          <w:sz w:val="24"/>
          <w:szCs w:val="24"/>
        </w:rPr>
        <w:t>Daher kann die</w:t>
      </w:r>
      <w:r w:rsidRPr="00AE329F">
        <w:rPr>
          <w:sz w:val="24"/>
          <w:szCs w:val="24"/>
        </w:rPr>
        <w:t xml:space="preserve"> Umsetzung der Empfehlung zu </w:t>
      </w:r>
      <w:r w:rsidR="007C5333" w:rsidRPr="00AE329F">
        <w:rPr>
          <w:sz w:val="24"/>
          <w:szCs w:val="24"/>
        </w:rPr>
        <w:t>Fragestellung</w:t>
      </w:r>
      <w:r w:rsidRPr="00AE329F">
        <w:rPr>
          <w:sz w:val="24"/>
          <w:szCs w:val="24"/>
        </w:rPr>
        <w:t xml:space="preserve"> 2</w:t>
      </w:r>
      <w:r w:rsidR="007C5333" w:rsidRPr="00AE329F">
        <w:rPr>
          <w:sz w:val="24"/>
          <w:szCs w:val="24"/>
        </w:rPr>
        <w:t>, die mit dem Wort „soll“ eine starke Empfehlung bedeutet, die</w:t>
      </w:r>
      <w:r w:rsidRPr="00AE329F">
        <w:rPr>
          <w:sz w:val="24"/>
          <w:szCs w:val="24"/>
        </w:rPr>
        <w:t xml:space="preserve"> erfolgreiche Kariesprävention bei</w:t>
      </w:r>
      <w:r w:rsidRPr="00AE329F">
        <w:rPr>
          <w:sz w:val="24"/>
          <w:szCs w:val="24"/>
        </w:rPr>
        <w:t xml:space="preserve"> </w:t>
      </w:r>
      <w:r w:rsidRPr="00AE329F">
        <w:rPr>
          <w:sz w:val="24"/>
          <w:szCs w:val="24"/>
        </w:rPr>
        <w:t xml:space="preserve">Kleinkindern erschweren. </w:t>
      </w:r>
    </w:p>
    <w:p w14:paraId="3A718BB1" w14:textId="77777777" w:rsidR="007C5333" w:rsidRPr="00AE329F" w:rsidRDefault="007C5333" w:rsidP="007A30BD">
      <w:pPr>
        <w:rPr>
          <w:sz w:val="24"/>
          <w:szCs w:val="24"/>
        </w:rPr>
      </w:pPr>
    </w:p>
    <w:p w14:paraId="64C693EB" w14:textId="3852848A" w:rsidR="007C5333" w:rsidRPr="00AE329F" w:rsidRDefault="007D74D1" w:rsidP="007A30BD">
      <w:pPr>
        <w:rPr>
          <w:sz w:val="24"/>
          <w:szCs w:val="24"/>
        </w:rPr>
      </w:pPr>
      <w:r w:rsidRPr="00AE329F">
        <w:rPr>
          <w:sz w:val="24"/>
          <w:szCs w:val="24"/>
        </w:rPr>
        <w:t>Die DGKiZ</w:t>
      </w:r>
      <w:r w:rsidR="007C5333" w:rsidRPr="00AE329F">
        <w:rPr>
          <w:sz w:val="24"/>
          <w:szCs w:val="24"/>
        </w:rPr>
        <w:t xml:space="preserve"> betont</w:t>
      </w:r>
      <w:r w:rsidRPr="00AE329F">
        <w:rPr>
          <w:sz w:val="24"/>
          <w:szCs w:val="24"/>
        </w:rPr>
        <w:t xml:space="preserve">, </w:t>
      </w:r>
      <w:r w:rsidR="007C5333" w:rsidRPr="00AE329F">
        <w:rPr>
          <w:sz w:val="24"/>
          <w:szCs w:val="24"/>
        </w:rPr>
        <w:t xml:space="preserve">dass </w:t>
      </w:r>
      <w:r w:rsidR="00BE53F3" w:rsidRPr="00AE329F">
        <w:rPr>
          <w:sz w:val="24"/>
          <w:szCs w:val="24"/>
        </w:rPr>
        <w:t>ein</w:t>
      </w:r>
      <w:r w:rsidR="007C5333" w:rsidRPr="00AE329F">
        <w:rPr>
          <w:sz w:val="24"/>
          <w:szCs w:val="24"/>
        </w:rPr>
        <w:t xml:space="preserve"> negative</w:t>
      </w:r>
      <w:r w:rsidR="00BE53F3" w:rsidRPr="00AE329F">
        <w:rPr>
          <w:sz w:val="24"/>
          <w:szCs w:val="24"/>
        </w:rPr>
        <w:t>r</w:t>
      </w:r>
      <w:r w:rsidR="007C5333" w:rsidRPr="00AE329F">
        <w:rPr>
          <w:sz w:val="24"/>
          <w:szCs w:val="24"/>
        </w:rPr>
        <w:t xml:space="preserve"> kariesfördernde</w:t>
      </w:r>
      <w:r w:rsidR="00BE53F3" w:rsidRPr="00AE329F">
        <w:rPr>
          <w:sz w:val="24"/>
          <w:szCs w:val="24"/>
        </w:rPr>
        <w:t>r</w:t>
      </w:r>
      <w:r w:rsidRPr="00AE329F">
        <w:rPr>
          <w:sz w:val="24"/>
          <w:szCs w:val="24"/>
        </w:rPr>
        <w:t xml:space="preserve"> Effekt des </w:t>
      </w:r>
      <w:r w:rsidR="007C5333" w:rsidRPr="00AE329F">
        <w:rPr>
          <w:sz w:val="24"/>
          <w:szCs w:val="24"/>
        </w:rPr>
        <w:t xml:space="preserve">langfristigen </w:t>
      </w:r>
      <w:r w:rsidRPr="00AE329F">
        <w:rPr>
          <w:sz w:val="24"/>
          <w:szCs w:val="24"/>
        </w:rPr>
        <w:t xml:space="preserve">Stillens </w:t>
      </w:r>
      <w:r w:rsidR="007C5333" w:rsidRPr="00AE329F">
        <w:rPr>
          <w:sz w:val="24"/>
          <w:szCs w:val="24"/>
        </w:rPr>
        <w:t xml:space="preserve">durch </w:t>
      </w:r>
      <w:r w:rsidR="00F4427B">
        <w:rPr>
          <w:sz w:val="24"/>
          <w:szCs w:val="24"/>
        </w:rPr>
        <w:t xml:space="preserve">konsequente </w:t>
      </w:r>
      <w:r w:rsidR="007C5333" w:rsidRPr="00AE329F">
        <w:rPr>
          <w:sz w:val="24"/>
          <w:szCs w:val="24"/>
        </w:rPr>
        <w:t xml:space="preserve">adäquate Präventionsmaßnahmen </w:t>
      </w:r>
      <w:r w:rsidRPr="00AE329F">
        <w:rPr>
          <w:sz w:val="24"/>
          <w:szCs w:val="24"/>
        </w:rPr>
        <w:t>vermieden werden</w:t>
      </w:r>
      <w:r w:rsidR="007C5333" w:rsidRPr="00AE329F">
        <w:rPr>
          <w:sz w:val="24"/>
          <w:szCs w:val="24"/>
        </w:rPr>
        <w:t xml:space="preserve"> kann. Dazu zählen das</w:t>
      </w:r>
      <w:r w:rsidRPr="00AE329F">
        <w:rPr>
          <w:sz w:val="24"/>
          <w:szCs w:val="24"/>
        </w:rPr>
        <w:t xml:space="preserve"> regelmäßige Zähneputzen mit fluoridhaltiger Kinderzahnpasta ab Durchbruch des ersten Milchzahnes</w:t>
      </w:r>
      <w:r w:rsidR="007C5333" w:rsidRPr="00AE329F">
        <w:rPr>
          <w:sz w:val="24"/>
          <w:szCs w:val="24"/>
        </w:rPr>
        <w:t xml:space="preserve"> und</w:t>
      </w:r>
      <w:r w:rsidRPr="00AE329F">
        <w:rPr>
          <w:sz w:val="24"/>
          <w:szCs w:val="24"/>
        </w:rPr>
        <w:t xml:space="preserve"> </w:t>
      </w:r>
      <w:r w:rsidR="007C5333" w:rsidRPr="00AE329F">
        <w:rPr>
          <w:sz w:val="24"/>
          <w:szCs w:val="24"/>
        </w:rPr>
        <w:t xml:space="preserve">die </w:t>
      </w:r>
      <w:r w:rsidRPr="00AE329F">
        <w:rPr>
          <w:sz w:val="24"/>
          <w:szCs w:val="24"/>
        </w:rPr>
        <w:t>Kontrolle der Zuckeraufnahme</w:t>
      </w:r>
      <w:r w:rsidR="007C5333" w:rsidRPr="00AE329F">
        <w:rPr>
          <w:sz w:val="24"/>
          <w:szCs w:val="24"/>
        </w:rPr>
        <w:t xml:space="preserve">. Zu diesen Themen </w:t>
      </w:r>
      <w:r w:rsidR="000748E3" w:rsidRPr="00AE329F">
        <w:rPr>
          <w:sz w:val="24"/>
          <w:szCs w:val="24"/>
        </w:rPr>
        <w:t>werden</w:t>
      </w:r>
      <w:r w:rsidR="007C5333" w:rsidRPr="00AE329F">
        <w:rPr>
          <w:sz w:val="24"/>
          <w:szCs w:val="24"/>
        </w:rPr>
        <w:t xml:space="preserve"> </w:t>
      </w:r>
      <w:proofErr w:type="gramStart"/>
      <w:r w:rsidR="00145F47" w:rsidRPr="00AE329F">
        <w:rPr>
          <w:sz w:val="24"/>
          <w:szCs w:val="24"/>
        </w:rPr>
        <w:t>Stillende</w:t>
      </w:r>
      <w:proofErr w:type="gramEnd"/>
      <w:r w:rsidR="007C5333" w:rsidRPr="00AE329F">
        <w:rPr>
          <w:sz w:val="24"/>
          <w:szCs w:val="24"/>
        </w:rPr>
        <w:t xml:space="preserve"> wie </w:t>
      </w:r>
      <w:r w:rsidR="00914750" w:rsidRPr="00AE329F">
        <w:rPr>
          <w:sz w:val="24"/>
          <w:szCs w:val="24"/>
        </w:rPr>
        <w:t xml:space="preserve">auch </w:t>
      </w:r>
      <w:r w:rsidR="007C5333" w:rsidRPr="00AE329F">
        <w:rPr>
          <w:sz w:val="24"/>
          <w:szCs w:val="24"/>
        </w:rPr>
        <w:t>alle anderen Erziehungspersonen im Zuge</w:t>
      </w:r>
      <w:r w:rsidRPr="00AE329F">
        <w:rPr>
          <w:sz w:val="24"/>
          <w:szCs w:val="24"/>
        </w:rPr>
        <w:t xml:space="preserve"> frühzeitige</w:t>
      </w:r>
      <w:r w:rsidR="007C5333" w:rsidRPr="00AE329F">
        <w:rPr>
          <w:sz w:val="24"/>
          <w:szCs w:val="24"/>
        </w:rPr>
        <w:t>r</w:t>
      </w:r>
      <w:r w:rsidRPr="00AE329F">
        <w:rPr>
          <w:sz w:val="24"/>
          <w:szCs w:val="24"/>
        </w:rPr>
        <w:t xml:space="preserve"> zahnmedizinische</w:t>
      </w:r>
      <w:r w:rsidR="007C5333" w:rsidRPr="00AE329F">
        <w:rPr>
          <w:sz w:val="24"/>
          <w:szCs w:val="24"/>
        </w:rPr>
        <w:t>r Untersuchungen b</w:t>
      </w:r>
      <w:r w:rsidRPr="00AE329F">
        <w:rPr>
          <w:sz w:val="24"/>
          <w:szCs w:val="24"/>
        </w:rPr>
        <w:t>erat</w:t>
      </w:r>
      <w:r w:rsidR="007C5333" w:rsidRPr="00AE329F">
        <w:rPr>
          <w:sz w:val="24"/>
          <w:szCs w:val="24"/>
        </w:rPr>
        <w:t>en.</w:t>
      </w:r>
    </w:p>
    <w:p w14:paraId="07560C36" w14:textId="77777777" w:rsidR="007C5333" w:rsidRPr="00AE329F" w:rsidRDefault="007C5333" w:rsidP="007A30BD">
      <w:pPr>
        <w:rPr>
          <w:sz w:val="24"/>
          <w:szCs w:val="24"/>
        </w:rPr>
      </w:pPr>
    </w:p>
    <w:p w14:paraId="4E9A2235" w14:textId="66A4A747" w:rsidR="00D829F0" w:rsidRPr="00AE329F" w:rsidRDefault="00D829F0" w:rsidP="007A30BD">
      <w:pPr>
        <w:rPr>
          <w:sz w:val="24"/>
          <w:szCs w:val="24"/>
        </w:rPr>
      </w:pPr>
      <w:r w:rsidRPr="00AE329F">
        <w:rPr>
          <w:sz w:val="24"/>
          <w:szCs w:val="24"/>
        </w:rPr>
        <w:t xml:space="preserve">Einer uneingeschränkten und zeitlich unbegrenzten starken „Soll“-Empfehlung für das Stillen von mindestens 12 Monaten kann die DGKiZ nicht folgen. </w:t>
      </w:r>
      <w:r w:rsidR="007D74D1" w:rsidRPr="00AE329F">
        <w:rPr>
          <w:sz w:val="24"/>
          <w:szCs w:val="24"/>
        </w:rPr>
        <w:t xml:space="preserve">In Anbetracht der hohen Karieslast bei Kindern mit längeren Stilldauern, der damit verbundenen Einschränkung der Lebensqualität der Kinder und ihrer Familien sowie den hohen, gesellschaftlich relevanten Behandlungskosten </w:t>
      </w:r>
      <w:r w:rsidR="00B74695" w:rsidRPr="00AE329F">
        <w:rPr>
          <w:sz w:val="24"/>
          <w:szCs w:val="24"/>
        </w:rPr>
        <w:t>hält die DGKiZ</w:t>
      </w:r>
      <w:r w:rsidR="007D74D1" w:rsidRPr="00AE329F">
        <w:rPr>
          <w:sz w:val="24"/>
          <w:szCs w:val="24"/>
        </w:rPr>
        <w:t xml:space="preserve"> eine differenziertere </w:t>
      </w:r>
      <w:r w:rsidR="000415A9" w:rsidRPr="00AE329F">
        <w:rPr>
          <w:sz w:val="24"/>
          <w:szCs w:val="24"/>
        </w:rPr>
        <w:t>Empfehlung</w:t>
      </w:r>
      <w:r w:rsidR="000415A9" w:rsidRPr="00AE329F">
        <w:rPr>
          <w:sz w:val="24"/>
          <w:szCs w:val="24"/>
        </w:rPr>
        <w:t xml:space="preserve"> </w:t>
      </w:r>
      <w:r w:rsidR="00B74695" w:rsidRPr="00AE329F">
        <w:rPr>
          <w:sz w:val="24"/>
          <w:szCs w:val="24"/>
        </w:rPr>
        <w:t xml:space="preserve">für </w:t>
      </w:r>
      <w:r w:rsidR="007D74D1" w:rsidRPr="00AE329F">
        <w:rPr>
          <w:sz w:val="24"/>
          <w:szCs w:val="24"/>
        </w:rPr>
        <w:t>angebracht.</w:t>
      </w:r>
      <w:r w:rsidR="00914750" w:rsidRPr="00AE329F">
        <w:rPr>
          <w:sz w:val="24"/>
          <w:szCs w:val="24"/>
        </w:rPr>
        <w:t xml:space="preserve"> </w:t>
      </w:r>
      <w:r w:rsidRPr="00AE329F">
        <w:rPr>
          <w:sz w:val="24"/>
          <w:szCs w:val="24"/>
        </w:rPr>
        <w:t xml:space="preserve">Diese Differenzierung </w:t>
      </w:r>
      <w:r w:rsidR="000415A9" w:rsidRPr="00AE329F">
        <w:rPr>
          <w:sz w:val="24"/>
          <w:szCs w:val="24"/>
        </w:rPr>
        <w:t xml:space="preserve">bezieht sich auf die </w:t>
      </w:r>
      <w:r w:rsidR="000415A9" w:rsidRPr="00AE329F">
        <w:rPr>
          <w:sz w:val="24"/>
          <w:szCs w:val="24"/>
        </w:rPr>
        <w:t>konsequente</w:t>
      </w:r>
      <w:r w:rsidR="000415A9" w:rsidRPr="00AE329F">
        <w:rPr>
          <w:sz w:val="24"/>
          <w:szCs w:val="24"/>
        </w:rPr>
        <w:t xml:space="preserve"> Umsetzung von</w:t>
      </w:r>
      <w:r w:rsidR="00F4427B">
        <w:rPr>
          <w:sz w:val="24"/>
          <w:szCs w:val="24"/>
        </w:rPr>
        <w:t xml:space="preserve"> K</w:t>
      </w:r>
      <w:r w:rsidR="000415A9" w:rsidRPr="00AE329F">
        <w:rPr>
          <w:sz w:val="24"/>
          <w:szCs w:val="24"/>
        </w:rPr>
        <w:t>ariespräventionsmaßnahmen</w:t>
      </w:r>
      <w:r w:rsidR="000415A9" w:rsidRPr="00AE329F">
        <w:rPr>
          <w:sz w:val="24"/>
          <w:szCs w:val="24"/>
        </w:rPr>
        <w:t xml:space="preserve"> und findet ihren Ausdruck </w:t>
      </w:r>
      <w:r w:rsidRPr="00AE329F">
        <w:rPr>
          <w:sz w:val="24"/>
          <w:szCs w:val="24"/>
        </w:rPr>
        <w:t>durch die Formu</w:t>
      </w:r>
      <w:r w:rsidR="000415A9" w:rsidRPr="00AE329F">
        <w:rPr>
          <w:sz w:val="24"/>
          <w:szCs w:val="24"/>
        </w:rPr>
        <w:t>l</w:t>
      </w:r>
      <w:r w:rsidRPr="00AE329F">
        <w:rPr>
          <w:sz w:val="24"/>
          <w:szCs w:val="24"/>
        </w:rPr>
        <w:t xml:space="preserve">ierung </w:t>
      </w:r>
      <w:r w:rsidR="000415A9" w:rsidRPr="00AE329F">
        <w:rPr>
          <w:sz w:val="24"/>
          <w:szCs w:val="24"/>
        </w:rPr>
        <w:t>als</w:t>
      </w:r>
      <w:r w:rsidRPr="00AE329F">
        <w:rPr>
          <w:sz w:val="24"/>
          <w:szCs w:val="24"/>
        </w:rPr>
        <w:t xml:space="preserve"> </w:t>
      </w:r>
      <w:r w:rsidRPr="00AE329F">
        <w:rPr>
          <w:sz w:val="24"/>
          <w:szCs w:val="24"/>
        </w:rPr>
        <w:t>weniger starke „Sollte“-Empfehlung</w:t>
      </w:r>
      <w:r w:rsidRPr="00AE329F">
        <w:rPr>
          <w:sz w:val="24"/>
          <w:szCs w:val="24"/>
        </w:rPr>
        <w:t>.</w:t>
      </w:r>
    </w:p>
    <w:p w14:paraId="6771A04E" w14:textId="77777777" w:rsidR="00D829F0" w:rsidRPr="00AE329F" w:rsidRDefault="00D829F0" w:rsidP="007A30BD">
      <w:pPr>
        <w:rPr>
          <w:sz w:val="24"/>
          <w:szCs w:val="24"/>
        </w:rPr>
      </w:pPr>
    </w:p>
    <w:p w14:paraId="5CA382CA" w14:textId="77777777" w:rsidR="00914750" w:rsidRPr="00AE329F" w:rsidRDefault="00914750" w:rsidP="007A30BD">
      <w:pPr>
        <w:rPr>
          <w:color w:val="0000FF"/>
          <w:sz w:val="24"/>
          <w:szCs w:val="24"/>
        </w:rPr>
      </w:pPr>
    </w:p>
    <w:p w14:paraId="20785D1F" w14:textId="3B0A3C94" w:rsidR="00B961DB" w:rsidRPr="00AE329F" w:rsidRDefault="00B961DB">
      <w:pPr>
        <w:rPr>
          <w:b/>
          <w:bCs/>
        </w:rPr>
      </w:pPr>
      <w:r w:rsidRPr="00AE329F">
        <w:rPr>
          <w:b/>
          <w:bCs/>
        </w:rPr>
        <w:t>Literatur</w:t>
      </w:r>
    </w:p>
    <w:p w14:paraId="5023C7E4" w14:textId="77E28052" w:rsidR="00B961DB" w:rsidRPr="00B961DB" w:rsidRDefault="00B961DB" w:rsidP="00F4427B">
      <w:pPr>
        <w:pStyle w:val="Listenabsatz"/>
        <w:numPr>
          <w:ilvl w:val="0"/>
          <w:numId w:val="4"/>
        </w:numPr>
        <w:ind w:left="426" w:hanging="284"/>
      </w:pPr>
      <w:r w:rsidRPr="00B961DB">
        <w:t>Deutsche Gesellschaft für Kinder- und Jugendmedizin e. V., Deutsche Gesellschaft für Gynäkologie und Geburtshilfe e. V., Deutsche Gesellschaft für Hebammenwissenschaft e. V.: S-3 Leitlinie Stilldauer und Interventionen zur Stillförderung, Version 2.0</w:t>
      </w:r>
      <w:r w:rsidRPr="00B961DB">
        <w:t>.</w:t>
      </w:r>
      <w:r w:rsidRPr="00B961DB">
        <w:t xml:space="preserve"> https://register.awmf.org/de/leitlinien/detail/027-072 (Zugriff am </w:t>
      </w:r>
      <w:r w:rsidRPr="00F4427B">
        <w:rPr>
          <w:color w:val="EE0000"/>
        </w:rPr>
        <w:t>20.2.2026</w:t>
      </w:r>
      <w:r w:rsidRPr="00B961DB">
        <w:t>)</w:t>
      </w:r>
    </w:p>
    <w:p w14:paraId="1C5064BD" w14:textId="77777777" w:rsidR="00826E05" w:rsidRDefault="00826E05"/>
    <w:sectPr w:rsidR="00826E0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71C71"/>
    <w:multiLevelType w:val="hybridMultilevel"/>
    <w:tmpl w:val="7EAE5E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82798E"/>
    <w:multiLevelType w:val="hybridMultilevel"/>
    <w:tmpl w:val="049AFF9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2374FD"/>
    <w:multiLevelType w:val="hybridMultilevel"/>
    <w:tmpl w:val="D0A4BC0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4C08B0"/>
    <w:multiLevelType w:val="hybridMultilevel"/>
    <w:tmpl w:val="EEB8CE7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851848">
    <w:abstractNumId w:val="2"/>
  </w:num>
  <w:num w:numId="2" w16cid:durableId="1820077820">
    <w:abstractNumId w:val="1"/>
  </w:num>
  <w:num w:numId="3" w16cid:durableId="116067918">
    <w:abstractNumId w:val="0"/>
  </w:num>
  <w:num w:numId="4" w16cid:durableId="18180364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3C0"/>
    <w:rsid w:val="000415A9"/>
    <w:rsid w:val="000748E3"/>
    <w:rsid w:val="00095E85"/>
    <w:rsid w:val="001353C0"/>
    <w:rsid w:val="00145F47"/>
    <w:rsid w:val="00230371"/>
    <w:rsid w:val="00293C6D"/>
    <w:rsid w:val="002F70F9"/>
    <w:rsid w:val="00455737"/>
    <w:rsid w:val="00466ABD"/>
    <w:rsid w:val="00496664"/>
    <w:rsid w:val="004D099A"/>
    <w:rsid w:val="004F3342"/>
    <w:rsid w:val="005B364D"/>
    <w:rsid w:val="0069786D"/>
    <w:rsid w:val="006F5D4A"/>
    <w:rsid w:val="0076660D"/>
    <w:rsid w:val="007A30BD"/>
    <w:rsid w:val="007C5333"/>
    <w:rsid w:val="007D74D1"/>
    <w:rsid w:val="00826E05"/>
    <w:rsid w:val="008679F8"/>
    <w:rsid w:val="00872C19"/>
    <w:rsid w:val="008D79E0"/>
    <w:rsid w:val="00914750"/>
    <w:rsid w:val="00AE329F"/>
    <w:rsid w:val="00B74695"/>
    <w:rsid w:val="00B961DB"/>
    <w:rsid w:val="00BA1A66"/>
    <w:rsid w:val="00BE53F3"/>
    <w:rsid w:val="00C223A5"/>
    <w:rsid w:val="00CB62D8"/>
    <w:rsid w:val="00D829F0"/>
    <w:rsid w:val="00E15E43"/>
    <w:rsid w:val="00F4427B"/>
    <w:rsid w:val="00FA1756"/>
    <w:rsid w:val="00FA22FA"/>
    <w:rsid w:val="00FF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67814"/>
  <w15:chartTrackingRefBased/>
  <w15:docId w15:val="{17D08452-B307-4764-BCD0-460DE2A70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353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353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353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353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353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353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353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353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353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353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353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353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353C0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353C0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353C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353C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353C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353C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353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353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353C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353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353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353C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353C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353C0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353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353C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353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669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Ulrich Schiffner</dc:creator>
  <cp:keywords/>
  <dc:description/>
  <cp:lastModifiedBy>Ulrich Schiffner</cp:lastModifiedBy>
  <cp:revision>2</cp:revision>
  <cp:lastPrinted>2026-02-18T14:02:00Z</cp:lastPrinted>
  <dcterms:created xsi:type="dcterms:W3CDTF">2026-02-18T14:03:00Z</dcterms:created>
  <dcterms:modified xsi:type="dcterms:W3CDTF">2026-02-18T14:03:00Z</dcterms:modified>
</cp:coreProperties>
</file>